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32" w:type="dxa"/>
        <w:tblInd w:w="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7589"/>
      </w:tblGrid>
      <w:tr w:rsidR="00B118D5" w:rsidRPr="00416131" w14:paraId="77B9871A" w14:textId="77777777" w:rsidTr="00712507">
        <w:trPr>
          <w:trHeight w:val="994"/>
        </w:trPr>
        <w:tc>
          <w:tcPr>
            <w:tcW w:w="2243" w:type="dxa"/>
            <w:hideMark/>
          </w:tcPr>
          <w:p w14:paraId="09C335B7" w14:textId="77777777" w:rsidR="00B118D5" w:rsidRDefault="00B118D5" w:rsidP="00541BAF">
            <w:pPr>
              <w:pStyle w:val="NoSpacing"/>
              <w:rPr>
                <w:rFonts w:cs="Arial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0" wp14:anchorId="40B650D2" wp14:editId="2D475504">
                  <wp:simplePos x="0" y="0"/>
                  <wp:positionH relativeFrom="column">
                    <wp:posOffset>66675</wp:posOffset>
                  </wp:positionH>
                  <wp:positionV relativeFrom="line">
                    <wp:posOffset>-791210</wp:posOffset>
                  </wp:positionV>
                  <wp:extent cx="1160145" cy="914400"/>
                  <wp:effectExtent l="19050" t="0" r="1905" b="0"/>
                  <wp:wrapSquare wrapText="bothSides"/>
                  <wp:docPr id="2" name="Picture 2" descr="Pennsylvania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ennsylvania Coat of 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89" w:type="dxa"/>
          </w:tcPr>
          <w:p w14:paraId="20F055DE" w14:textId="77777777" w:rsidR="00B118D5" w:rsidRDefault="00B118D5" w:rsidP="00541BAF">
            <w:pPr>
              <w:pStyle w:val="NoSpacing"/>
              <w:jc w:val="center"/>
              <w:rPr>
                <w:rFonts w:ascii="Verdana" w:hAnsi="Verdana" w:cs="Arial"/>
                <w:b/>
                <w:color w:val="323E4F" w:themeColor="text2" w:themeShade="BF"/>
                <w:sz w:val="28"/>
                <w:szCs w:val="28"/>
              </w:rPr>
            </w:pPr>
          </w:p>
          <w:p w14:paraId="3F1AFBD1" w14:textId="77777777" w:rsidR="00B118D5" w:rsidRDefault="00B118D5" w:rsidP="00541BAF">
            <w:pPr>
              <w:pStyle w:val="NoSpacing"/>
              <w:jc w:val="center"/>
              <w:rPr>
                <w:rFonts w:ascii="Verdana" w:hAnsi="Verdana" w:cs="Arial"/>
                <w:b/>
                <w:color w:val="44546A" w:themeColor="text2"/>
                <w:sz w:val="36"/>
                <w:szCs w:val="36"/>
              </w:rPr>
            </w:pPr>
            <w:r>
              <w:rPr>
                <w:rFonts w:ascii="Verdana" w:hAnsi="Verdana" w:cs="Arial"/>
                <w:b/>
                <w:color w:val="44546A" w:themeColor="text2"/>
                <w:sz w:val="36"/>
                <w:szCs w:val="36"/>
              </w:rPr>
              <w:t>South Central Mountains</w:t>
            </w:r>
          </w:p>
          <w:p w14:paraId="093B566C" w14:textId="321E8225" w:rsidR="00EC7AAF" w:rsidRDefault="00E75175" w:rsidP="00541BAF">
            <w:pPr>
              <w:pStyle w:val="NoSpacing"/>
              <w:jc w:val="center"/>
              <w:rPr>
                <w:rFonts w:ascii="Verdana" w:hAnsi="Verdana" w:cs="Arial"/>
                <w:b/>
                <w:color w:val="44546A" w:themeColor="text2"/>
                <w:sz w:val="36"/>
                <w:szCs w:val="36"/>
              </w:rPr>
            </w:pPr>
            <w:r>
              <w:rPr>
                <w:rFonts w:ascii="Verdana" w:hAnsi="Verdana" w:cs="Arial"/>
                <w:b/>
                <w:color w:val="44546A" w:themeColor="text2"/>
                <w:sz w:val="36"/>
                <w:szCs w:val="36"/>
              </w:rPr>
              <w:t>Re</w:t>
            </w:r>
            <w:r w:rsidR="00B118D5">
              <w:rPr>
                <w:rFonts w:ascii="Verdana" w:hAnsi="Verdana" w:cs="Arial"/>
                <w:b/>
                <w:color w:val="44546A" w:themeColor="text2"/>
                <w:sz w:val="36"/>
                <w:szCs w:val="36"/>
              </w:rPr>
              <w:t>gional Task Force</w:t>
            </w:r>
            <w:r w:rsidR="00EC7AAF">
              <w:rPr>
                <w:rFonts w:ascii="Verdana" w:hAnsi="Verdana" w:cs="Arial"/>
                <w:b/>
                <w:color w:val="44546A" w:themeColor="text2"/>
                <w:sz w:val="36"/>
                <w:szCs w:val="36"/>
              </w:rPr>
              <w:t xml:space="preserve"> </w:t>
            </w:r>
          </w:p>
          <w:p w14:paraId="446F2A60" w14:textId="77777777" w:rsidR="00B118D5" w:rsidRPr="00416131" w:rsidRDefault="00B118D5" w:rsidP="00541BAF">
            <w:pPr>
              <w:pStyle w:val="NoSpacing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</w:tbl>
    <w:p w14:paraId="2380F5AB" w14:textId="77777777" w:rsidR="00C81565" w:rsidRDefault="00C81565" w:rsidP="00B118D5">
      <w:pPr>
        <w:pStyle w:val="NoSpacing"/>
      </w:pPr>
    </w:p>
    <w:p w14:paraId="255D7977" w14:textId="77777777" w:rsidR="00BC7CB7" w:rsidRPr="005B7051" w:rsidRDefault="00876E5C" w:rsidP="00E81F78">
      <w:pPr>
        <w:spacing w:after="120" w:line="240" w:lineRule="auto"/>
        <w:jc w:val="center"/>
        <w:rPr>
          <w:rFonts w:ascii="Arial" w:hAnsi="Arial" w:cs="Arial"/>
          <w:sz w:val="36"/>
          <w:szCs w:val="36"/>
        </w:rPr>
      </w:pPr>
      <w:r w:rsidRPr="005B7051">
        <w:rPr>
          <w:rFonts w:ascii="Arial" w:hAnsi="Arial" w:cs="Arial"/>
          <w:sz w:val="36"/>
          <w:szCs w:val="36"/>
        </w:rPr>
        <w:t>Agriculture Working Group</w:t>
      </w:r>
      <w:r w:rsidR="00BC7CB7" w:rsidRPr="005B7051">
        <w:rPr>
          <w:rFonts w:ascii="Arial" w:hAnsi="Arial" w:cs="Arial"/>
          <w:sz w:val="36"/>
          <w:szCs w:val="36"/>
        </w:rPr>
        <w:t xml:space="preserve"> Meeting</w:t>
      </w:r>
      <w:r w:rsidR="003417C3" w:rsidRPr="005B7051">
        <w:rPr>
          <w:rFonts w:ascii="Arial" w:hAnsi="Arial" w:cs="Arial"/>
          <w:sz w:val="36"/>
          <w:szCs w:val="36"/>
        </w:rPr>
        <w:t xml:space="preserve"> Minutes</w:t>
      </w:r>
    </w:p>
    <w:p w14:paraId="0E0983A1" w14:textId="47098513" w:rsidR="00BC7CB7" w:rsidRDefault="00834983" w:rsidP="00E81F78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Fri</w:t>
      </w:r>
      <w:r w:rsidR="00BC2964">
        <w:rPr>
          <w:rFonts w:ascii="Arial" w:hAnsi="Arial" w:cs="Arial"/>
          <w:sz w:val="28"/>
          <w:szCs w:val="28"/>
        </w:rPr>
        <w:t xml:space="preserve">day, </w:t>
      </w:r>
      <w:r>
        <w:rPr>
          <w:rFonts w:ascii="Arial" w:hAnsi="Arial" w:cs="Arial"/>
          <w:sz w:val="28"/>
          <w:szCs w:val="28"/>
        </w:rPr>
        <w:t>March</w:t>
      </w:r>
      <w:r w:rsidR="00326F74">
        <w:rPr>
          <w:rFonts w:ascii="Arial" w:hAnsi="Arial" w:cs="Arial"/>
          <w:sz w:val="28"/>
          <w:szCs w:val="28"/>
        </w:rPr>
        <w:t xml:space="preserve"> 18</w:t>
      </w:r>
      <w:r w:rsidR="000428AC">
        <w:rPr>
          <w:rFonts w:ascii="Arial" w:hAnsi="Arial" w:cs="Arial"/>
          <w:sz w:val="28"/>
          <w:szCs w:val="28"/>
        </w:rPr>
        <w:t>, 202</w:t>
      </w:r>
      <w:r w:rsidR="00326F74">
        <w:rPr>
          <w:rFonts w:ascii="Arial" w:hAnsi="Arial" w:cs="Arial"/>
          <w:sz w:val="28"/>
          <w:szCs w:val="28"/>
        </w:rPr>
        <w:t>2</w:t>
      </w:r>
    </w:p>
    <w:p w14:paraId="1D30CBA9" w14:textId="3C8A79E6" w:rsidR="000A653E" w:rsidRDefault="000A653E" w:rsidP="000A653E">
      <w:pPr>
        <w:spacing w:after="120" w:line="240" w:lineRule="auto"/>
        <w:rPr>
          <w:rFonts w:ascii="Arial" w:hAnsi="Arial" w:cs="Arial"/>
          <w:sz w:val="28"/>
          <w:szCs w:val="28"/>
        </w:rPr>
      </w:pPr>
    </w:p>
    <w:p w14:paraId="27734DE3" w14:textId="73A0B705" w:rsidR="000A653E" w:rsidRPr="000A653E" w:rsidRDefault="00396EBE" w:rsidP="000A653E">
      <w:pPr>
        <w:spacing w:after="120" w:line="240" w:lineRule="auto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834983">
        <w:rPr>
          <w:rFonts w:ascii="Arial" w:hAnsi="Arial" w:cs="Arial"/>
          <w:sz w:val="24"/>
          <w:szCs w:val="24"/>
        </w:rPr>
        <w:t>March</w:t>
      </w:r>
      <w:r w:rsidR="00326F74">
        <w:rPr>
          <w:rFonts w:ascii="Arial" w:hAnsi="Arial" w:cs="Arial"/>
          <w:sz w:val="24"/>
          <w:szCs w:val="24"/>
        </w:rPr>
        <w:t xml:space="preserve"> 2022</w:t>
      </w:r>
      <w:r w:rsidR="000A653E" w:rsidRPr="000A653E">
        <w:rPr>
          <w:rFonts w:ascii="Arial" w:hAnsi="Arial" w:cs="Arial"/>
          <w:sz w:val="24"/>
          <w:szCs w:val="24"/>
        </w:rPr>
        <w:t xml:space="preserve"> meeting of the Agriculture Working Group was held </w:t>
      </w:r>
      <w:r>
        <w:rPr>
          <w:rFonts w:ascii="Arial" w:hAnsi="Arial" w:cs="Arial"/>
          <w:sz w:val="24"/>
          <w:szCs w:val="24"/>
        </w:rPr>
        <w:t xml:space="preserve">at </w:t>
      </w:r>
      <w:r w:rsidR="00326F74">
        <w:rPr>
          <w:rFonts w:ascii="Arial" w:hAnsi="Arial" w:cs="Arial"/>
          <w:sz w:val="24"/>
          <w:szCs w:val="24"/>
        </w:rPr>
        <w:t>Marzoni’s</w:t>
      </w:r>
      <w:r>
        <w:rPr>
          <w:rFonts w:ascii="Arial" w:hAnsi="Arial" w:cs="Arial"/>
          <w:sz w:val="24"/>
          <w:szCs w:val="24"/>
        </w:rPr>
        <w:t xml:space="preserve"> </w:t>
      </w:r>
      <w:r w:rsidR="003557EF">
        <w:rPr>
          <w:rFonts w:ascii="Arial" w:hAnsi="Arial" w:cs="Arial"/>
          <w:sz w:val="24"/>
          <w:szCs w:val="24"/>
        </w:rPr>
        <w:t xml:space="preserve">Restaurant </w:t>
      </w:r>
      <w:r>
        <w:rPr>
          <w:rFonts w:ascii="Arial" w:hAnsi="Arial" w:cs="Arial"/>
          <w:sz w:val="24"/>
          <w:szCs w:val="24"/>
        </w:rPr>
        <w:t>in Altoona.</w:t>
      </w:r>
    </w:p>
    <w:p w14:paraId="37DC8E5A" w14:textId="77777777" w:rsidR="003417C3" w:rsidRPr="00F0636A" w:rsidRDefault="003417C3" w:rsidP="003417C3">
      <w:pPr>
        <w:spacing w:line="240" w:lineRule="auto"/>
        <w:ind w:left="540"/>
        <w:rPr>
          <w:rFonts w:ascii="Arial" w:hAnsi="Arial" w:cs="Arial"/>
          <w:b/>
          <w:sz w:val="24"/>
          <w:szCs w:val="24"/>
          <w:u w:val="single"/>
        </w:rPr>
      </w:pPr>
      <w:r w:rsidRPr="00F0636A">
        <w:rPr>
          <w:rFonts w:ascii="Arial" w:hAnsi="Arial" w:cs="Arial"/>
          <w:b/>
          <w:sz w:val="24"/>
          <w:szCs w:val="24"/>
          <w:u w:val="single"/>
        </w:rPr>
        <w:t>In Attendance:</w:t>
      </w:r>
    </w:p>
    <w:p w14:paraId="234DD828" w14:textId="4476E53B" w:rsidR="003417C3" w:rsidRPr="00146498" w:rsidRDefault="00C77B31" w:rsidP="00ED4513">
      <w:pPr>
        <w:spacing w:after="0" w:line="240" w:lineRule="auto"/>
        <w:ind w:left="547"/>
        <w:rPr>
          <w:rFonts w:ascii="Arial" w:hAnsi="Arial" w:cs="Arial"/>
          <w:sz w:val="24"/>
          <w:szCs w:val="24"/>
        </w:rPr>
      </w:pPr>
      <w:r w:rsidRPr="00146498">
        <w:rPr>
          <w:rFonts w:ascii="Arial" w:hAnsi="Arial" w:cs="Arial"/>
          <w:sz w:val="24"/>
          <w:szCs w:val="24"/>
        </w:rPr>
        <w:t>Jennifer Johnson, Chair, PDA</w:t>
      </w:r>
    </w:p>
    <w:p w14:paraId="4753AB33" w14:textId="32E50BEC" w:rsidR="006B1089" w:rsidRPr="00326F74" w:rsidRDefault="00326F74" w:rsidP="00E75175">
      <w:pPr>
        <w:spacing w:after="0" w:line="240" w:lineRule="auto"/>
        <w:ind w:left="547"/>
        <w:rPr>
          <w:rFonts w:ascii="Arial" w:hAnsi="Arial" w:cs="Arial"/>
          <w:sz w:val="24"/>
          <w:szCs w:val="24"/>
        </w:rPr>
      </w:pPr>
      <w:r w:rsidRPr="00326F74">
        <w:rPr>
          <w:rFonts w:ascii="Arial" w:hAnsi="Arial" w:cs="Arial"/>
          <w:sz w:val="24"/>
          <w:szCs w:val="24"/>
        </w:rPr>
        <w:t>Joe Diamond, Pennsylvania Farm B</w:t>
      </w:r>
      <w:r>
        <w:rPr>
          <w:rFonts w:ascii="Arial" w:hAnsi="Arial" w:cs="Arial"/>
          <w:sz w:val="24"/>
          <w:szCs w:val="24"/>
        </w:rPr>
        <w:t>ureau</w:t>
      </w:r>
    </w:p>
    <w:p w14:paraId="297DE457" w14:textId="424EECCF" w:rsidR="005F3755" w:rsidRPr="00834983" w:rsidRDefault="009C0826" w:rsidP="00C77B31">
      <w:pPr>
        <w:spacing w:after="0" w:line="240" w:lineRule="auto"/>
        <w:ind w:left="5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Ryan Weston</w:t>
      </w:r>
      <w:r w:rsidR="002C12FE">
        <w:rPr>
          <w:rFonts w:ascii="Arial" w:hAnsi="Arial" w:cs="Arial"/>
          <w:sz w:val="24"/>
          <w:szCs w:val="24"/>
        </w:rPr>
        <w:t>, PDA</w:t>
      </w:r>
    </w:p>
    <w:p w14:paraId="55F1DF2D" w14:textId="483B33E8" w:rsidR="006B1089" w:rsidRDefault="009C0826" w:rsidP="00ED4513">
      <w:pPr>
        <w:spacing w:after="0" w:line="240" w:lineRule="auto"/>
        <w:ind w:left="5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Elizabeth Santini, DVM</w:t>
      </w:r>
    </w:p>
    <w:p w14:paraId="316C1C8E" w14:textId="280A6128" w:rsidR="00326F74" w:rsidRPr="00326F74" w:rsidRDefault="009C0826" w:rsidP="00ED4513">
      <w:pPr>
        <w:spacing w:after="0" w:line="240" w:lineRule="auto"/>
        <w:ind w:left="5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Bill Clouser, </w:t>
      </w:r>
      <w:r w:rsidR="002C12FE">
        <w:rPr>
          <w:rFonts w:ascii="Arial" w:hAnsi="Arial" w:cs="Arial"/>
          <w:sz w:val="24"/>
          <w:szCs w:val="24"/>
        </w:rPr>
        <w:t>Clearfield County Conservation District</w:t>
      </w:r>
    </w:p>
    <w:p w14:paraId="303FF828" w14:textId="35D7FF76" w:rsidR="000428AC" w:rsidRPr="00F0636A" w:rsidRDefault="000428AC" w:rsidP="00ED4513">
      <w:pPr>
        <w:spacing w:after="0" w:line="240" w:lineRule="auto"/>
        <w:ind w:left="547"/>
        <w:rPr>
          <w:rFonts w:ascii="Arial" w:hAnsi="Arial" w:cs="Arial"/>
          <w:sz w:val="24"/>
          <w:szCs w:val="24"/>
        </w:rPr>
      </w:pPr>
      <w:r w:rsidRPr="00F0636A">
        <w:rPr>
          <w:rFonts w:ascii="Arial" w:hAnsi="Arial" w:cs="Arial"/>
          <w:sz w:val="24"/>
          <w:szCs w:val="24"/>
        </w:rPr>
        <w:t xml:space="preserve">Evalyn Fisher, MCM Consulting Group, </w:t>
      </w:r>
      <w:r w:rsidR="00EF6442">
        <w:rPr>
          <w:rFonts w:ascii="Arial" w:hAnsi="Arial" w:cs="Arial"/>
          <w:sz w:val="24"/>
          <w:szCs w:val="24"/>
        </w:rPr>
        <w:t xml:space="preserve">Task Force </w:t>
      </w:r>
      <w:r w:rsidRPr="00F0636A">
        <w:rPr>
          <w:rFonts w:ascii="Arial" w:hAnsi="Arial" w:cs="Arial"/>
          <w:sz w:val="24"/>
          <w:szCs w:val="24"/>
        </w:rPr>
        <w:t>Program Management</w:t>
      </w:r>
    </w:p>
    <w:p w14:paraId="46CED7CD" w14:textId="77777777" w:rsidR="00A50B0B" w:rsidRPr="00F0636A" w:rsidRDefault="00A50B0B" w:rsidP="003417C3">
      <w:pPr>
        <w:spacing w:after="0" w:line="240" w:lineRule="auto"/>
        <w:ind w:left="547"/>
        <w:rPr>
          <w:rFonts w:ascii="Arial" w:hAnsi="Arial" w:cs="Arial"/>
          <w:b/>
          <w:sz w:val="24"/>
          <w:szCs w:val="24"/>
          <w:u w:val="single"/>
        </w:rPr>
      </w:pPr>
    </w:p>
    <w:p w14:paraId="0839A260" w14:textId="77777777" w:rsidR="00A50B0B" w:rsidRPr="00F0636A" w:rsidRDefault="00876E5C" w:rsidP="003417C3">
      <w:pPr>
        <w:spacing w:after="0" w:line="240" w:lineRule="auto"/>
        <w:ind w:left="547"/>
        <w:rPr>
          <w:rFonts w:ascii="Arial" w:hAnsi="Arial" w:cs="Arial"/>
          <w:b/>
          <w:sz w:val="24"/>
          <w:szCs w:val="24"/>
          <w:u w:val="single"/>
        </w:rPr>
      </w:pPr>
      <w:r w:rsidRPr="00F0636A">
        <w:rPr>
          <w:rFonts w:ascii="Arial" w:hAnsi="Arial" w:cs="Arial"/>
          <w:b/>
          <w:sz w:val="24"/>
          <w:szCs w:val="24"/>
          <w:u w:val="single"/>
        </w:rPr>
        <w:t>Current Affairs</w:t>
      </w:r>
      <w:r w:rsidR="00A50B0B" w:rsidRPr="00F0636A">
        <w:rPr>
          <w:rFonts w:ascii="Arial" w:hAnsi="Arial" w:cs="Arial"/>
          <w:b/>
          <w:sz w:val="24"/>
          <w:szCs w:val="24"/>
          <w:u w:val="single"/>
        </w:rPr>
        <w:t>:</w:t>
      </w:r>
    </w:p>
    <w:p w14:paraId="3AB191E2" w14:textId="70A7F2DB" w:rsidR="00C77B31" w:rsidRPr="00D16DB6" w:rsidRDefault="00C77B31" w:rsidP="00957D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47E1A2" w14:textId="59FF3EA3" w:rsidR="009C0826" w:rsidRPr="009C0826" w:rsidRDefault="009C0826" w:rsidP="00652C32">
      <w:pPr>
        <w:spacing w:after="0" w:line="240" w:lineRule="auto"/>
        <w:ind w:left="5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Ryan</w:t>
      </w:r>
      <w:r w:rsidRPr="009C0826">
        <w:rPr>
          <w:rFonts w:ascii="Arial" w:hAnsi="Arial" w:cs="Arial"/>
          <w:sz w:val="24"/>
          <w:szCs w:val="24"/>
        </w:rPr>
        <w:t>: Long-horned ticks are number one on the most wanted list</w:t>
      </w:r>
      <w:r>
        <w:rPr>
          <w:rFonts w:ascii="Arial" w:hAnsi="Arial" w:cs="Arial"/>
          <w:sz w:val="24"/>
          <w:szCs w:val="24"/>
        </w:rPr>
        <w:t xml:space="preserve"> – they can cause death in humans!</w:t>
      </w:r>
      <w:r w:rsidR="002C12FE">
        <w:rPr>
          <w:rFonts w:ascii="Arial" w:hAnsi="Arial" w:cs="Arial"/>
          <w:sz w:val="24"/>
          <w:szCs w:val="24"/>
        </w:rPr>
        <w:t xml:space="preserve"> Spotted Lanternfly spread will result in a few more quarantined counties this spring.</w:t>
      </w:r>
      <w:r w:rsidR="001843F6">
        <w:rPr>
          <w:rFonts w:ascii="Arial" w:hAnsi="Arial" w:cs="Arial"/>
          <w:sz w:val="24"/>
          <w:szCs w:val="24"/>
        </w:rPr>
        <w:t xml:space="preserve"> Some vacancies are being posted and positions filled.</w:t>
      </w:r>
    </w:p>
    <w:p w14:paraId="3D21AA49" w14:textId="77777777" w:rsidR="009C0826" w:rsidRDefault="009C0826" w:rsidP="00652C32">
      <w:pPr>
        <w:spacing w:after="0" w:line="240" w:lineRule="auto"/>
        <w:ind w:left="547"/>
        <w:rPr>
          <w:rFonts w:ascii="Arial" w:hAnsi="Arial" w:cs="Arial"/>
          <w:sz w:val="24"/>
          <w:szCs w:val="24"/>
          <w:u w:val="single"/>
        </w:rPr>
      </w:pPr>
    </w:p>
    <w:p w14:paraId="36A30080" w14:textId="6ECBA6E2" w:rsidR="00D16DB6" w:rsidRPr="00D62CAF" w:rsidRDefault="006E355C" w:rsidP="00D62CAF">
      <w:pPr>
        <w:spacing w:after="0" w:line="240" w:lineRule="auto"/>
        <w:ind w:left="54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Bill</w:t>
      </w:r>
      <w:r w:rsidRPr="006E355C">
        <w:rPr>
          <w:rFonts w:ascii="Arial" w:hAnsi="Arial" w:cs="Arial"/>
          <w:sz w:val="24"/>
          <w:szCs w:val="24"/>
        </w:rPr>
        <w:t>: Educational activity is on-going, but no in-person training yet.</w:t>
      </w:r>
      <w:r w:rsidRPr="006E355C">
        <w:rPr>
          <w:rFonts w:ascii="Arial" w:hAnsi="Arial" w:cs="Arial"/>
          <w:sz w:val="24"/>
          <w:szCs w:val="24"/>
          <w:u w:val="single"/>
        </w:rPr>
        <w:t xml:space="preserve"> </w:t>
      </w:r>
      <w:r w:rsidR="007C192B">
        <w:rPr>
          <w:rFonts w:ascii="Arial" w:hAnsi="Arial" w:cs="Arial"/>
          <w:sz w:val="24"/>
          <w:szCs w:val="24"/>
        </w:rPr>
        <w:t>.</w:t>
      </w:r>
    </w:p>
    <w:p w14:paraId="4459AE9F" w14:textId="77777777" w:rsidR="00C77B31" w:rsidRDefault="00C77B31" w:rsidP="005F3755">
      <w:pPr>
        <w:spacing w:after="0" w:line="240" w:lineRule="auto"/>
        <w:ind w:left="547"/>
        <w:rPr>
          <w:rFonts w:ascii="Arial" w:hAnsi="Arial" w:cs="Arial"/>
          <w:sz w:val="24"/>
          <w:szCs w:val="24"/>
          <w:u w:val="single"/>
        </w:rPr>
      </w:pPr>
    </w:p>
    <w:p w14:paraId="77B99BBA" w14:textId="1C373775" w:rsidR="00957DAB" w:rsidRPr="00957DAB" w:rsidRDefault="00957DAB" w:rsidP="005F3755">
      <w:pPr>
        <w:spacing w:after="0" w:line="240" w:lineRule="auto"/>
        <w:ind w:left="5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Joe</w:t>
      </w:r>
      <w:r w:rsidRPr="00D62CAF">
        <w:rPr>
          <w:rFonts w:ascii="Arial" w:hAnsi="Arial" w:cs="Arial"/>
          <w:sz w:val="24"/>
          <w:szCs w:val="24"/>
        </w:rPr>
        <w:t xml:space="preserve">: </w:t>
      </w:r>
      <w:r w:rsidR="00D62CAF" w:rsidRPr="00D62CAF">
        <w:rPr>
          <w:rFonts w:ascii="Arial" w:hAnsi="Arial" w:cs="Arial"/>
          <w:sz w:val="24"/>
          <w:szCs w:val="24"/>
        </w:rPr>
        <w:t>Eight p</w:t>
      </w:r>
      <w:r w:rsidRPr="00957DAB">
        <w:rPr>
          <w:rFonts w:ascii="Arial" w:hAnsi="Arial" w:cs="Arial"/>
          <w:sz w:val="24"/>
          <w:szCs w:val="24"/>
        </w:rPr>
        <w:t xml:space="preserve">esticide training sessions </w:t>
      </w:r>
      <w:r w:rsidR="00D62CAF">
        <w:rPr>
          <w:rFonts w:ascii="Arial" w:hAnsi="Arial" w:cs="Arial"/>
          <w:sz w:val="24"/>
          <w:szCs w:val="24"/>
        </w:rPr>
        <w:t>were completed both in-person and virtual</w:t>
      </w:r>
      <w:r w:rsidRPr="00957DAB">
        <w:rPr>
          <w:rFonts w:ascii="Arial" w:hAnsi="Arial" w:cs="Arial"/>
          <w:sz w:val="24"/>
          <w:szCs w:val="24"/>
        </w:rPr>
        <w:t xml:space="preserve">; </w:t>
      </w:r>
      <w:r w:rsidR="00D62CAF">
        <w:rPr>
          <w:rFonts w:ascii="Arial" w:hAnsi="Arial" w:cs="Arial"/>
          <w:sz w:val="24"/>
          <w:szCs w:val="24"/>
        </w:rPr>
        <w:t xml:space="preserve">probably will repeat the method next year. </w:t>
      </w:r>
      <w:r w:rsidR="00D2385D">
        <w:rPr>
          <w:rFonts w:ascii="Arial" w:hAnsi="Arial" w:cs="Arial"/>
          <w:sz w:val="24"/>
          <w:szCs w:val="24"/>
        </w:rPr>
        <w:t xml:space="preserve">Somerset County is </w:t>
      </w:r>
      <w:r w:rsidR="00824272">
        <w:rPr>
          <w:rFonts w:ascii="Arial" w:hAnsi="Arial" w:cs="Arial"/>
          <w:sz w:val="24"/>
          <w:szCs w:val="24"/>
        </w:rPr>
        <w:t>planning its Farm Safety Day in May</w:t>
      </w:r>
      <w:r w:rsidR="00425B87">
        <w:rPr>
          <w:rFonts w:ascii="Arial" w:hAnsi="Arial" w:cs="Arial"/>
          <w:sz w:val="24"/>
          <w:szCs w:val="24"/>
        </w:rPr>
        <w:t xml:space="preserve"> and an Ag Career Day later</w:t>
      </w:r>
      <w:r w:rsidR="00824272">
        <w:rPr>
          <w:rFonts w:ascii="Arial" w:hAnsi="Arial" w:cs="Arial"/>
          <w:sz w:val="24"/>
          <w:szCs w:val="24"/>
        </w:rPr>
        <w:t xml:space="preserve">. </w:t>
      </w:r>
      <w:r w:rsidR="00425B87">
        <w:rPr>
          <w:rFonts w:ascii="Arial" w:hAnsi="Arial" w:cs="Arial"/>
          <w:sz w:val="24"/>
          <w:szCs w:val="24"/>
        </w:rPr>
        <w:t xml:space="preserve">Rural road safety week is next </w:t>
      </w:r>
      <w:r w:rsidR="00C97494">
        <w:rPr>
          <w:rFonts w:ascii="Arial" w:hAnsi="Arial" w:cs="Arial"/>
          <w:sz w:val="24"/>
          <w:szCs w:val="24"/>
        </w:rPr>
        <w:t>month,</w:t>
      </w:r>
      <w:r w:rsidR="00425B87">
        <w:rPr>
          <w:rFonts w:ascii="Arial" w:hAnsi="Arial" w:cs="Arial"/>
          <w:sz w:val="24"/>
          <w:szCs w:val="24"/>
        </w:rPr>
        <w:t xml:space="preserve"> and several counties are sponsoring activity. </w:t>
      </w:r>
      <w:r w:rsidR="00C97494">
        <w:rPr>
          <w:rFonts w:ascii="Arial" w:hAnsi="Arial" w:cs="Arial"/>
          <w:sz w:val="24"/>
          <w:szCs w:val="24"/>
        </w:rPr>
        <w:t xml:space="preserve">State legislative conference is end of the month – the Capitol is open again. </w:t>
      </w:r>
      <w:r w:rsidR="00D2385D">
        <w:rPr>
          <w:rFonts w:ascii="Arial" w:hAnsi="Arial" w:cs="Arial"/>
          <w:sz w:val="24"/>
          <w:szCs w:val="24"/>
        </w:rPr>
        <w:t xml:space="preserve">Regional Farm Bureau Day </w:t>
      </w:r>
      <w:r w:rsidR="00F24660">
        <w:rPr>
          <w:rFonts w:ascii="Arial" w:hAnsi="Arial" w:cs="Arial"/>
          <w:sz w:val="24"/>
          <w:szCs w:val="24"/>
        </w:rPr>
        <w:t>was</w:t>
      </w:r>
      <w:r w:rsidR="00D2385D">
        <w:rPr>
          <w:rFonts w:ascii="Arial" w:hAnsi="Arial" w:cs="Arial"/>
          <w:sz w:val="24"/>
          <w:szCs w:val="24"/>
        </w:rPr>
        <w:t xml:space="preserve"> March 8, </w:t>
      </w:r>
      <w:r w:rsidR="00AB2BD2">
        <w:rPr>
          <w:rFonts w:ascii="Arial" w:hAnsi="Arial" w:cs="Arial"/>
          <w:sz w:val="24"/>
          <w:szCs w:val="24"/>
        </w:rPr>
        <w:t>2022,</w:t>
      </w:r>
      <w:r w:rsidR="00D2385D">
        <w:rPr>
          <w:rFonts w:ascii="Arial" w:hAnsi="Arial" w:cs="Arial"/>
          <w:sz w:val="24"/>
          <w:szCs w:val="24"/>
        </w:rPr>
        <w:t xml:space="preserve"> in Johnstown (</w:t>
      </w:r>
      <w:r w:rsidR="00F24660">
        <w:rPr>
          <w:rFonts w:ascii="Arial" w:hAnsi="Arial" w:cs="Arial"/>
          <w:sz w:val="24"/>
          <w:szCs w:val="24"/>
        </w:rPr>
        <w:t xml:space="preserve">one </w:t>
      </w:r>
      <w:r w:rsidR="00D2385D">
        <w:rPr>
          <w:rFonts w:ascii="Arial" w:hAnsi="Arial" w:cs="Arial"/>
          <w:sz w:val="24"/>
          <w:szCs w:val="24"/>
        </w:rPr>
        <w:t>topic: is it real or is it an alternative? – e.g., plant based</w:t>
      </w:r>
      <w:r w:rsidR="00F24660">
        <w:rPr>
          <w:rFonts w:ascii="Arial" w:hAnsi="Arial" w:cs="Arial"/>
          <w:sz w:val="24"/>
          <w:szCs w:val="24"/>
        </w:rPr>
        <w:t xml:space="preserve"> – most tasters had fun with it</w:t>
      </w:r>
      <w:r w:rsidR="00D2385D">
        <w:rPr>
          <w:rFonts w:ascii="Arial" w:hAnsi="Arial" w:cs="Arial"/>
          <w:sz w:val="24"/>
          <w:szCs w:val="24"/>
        </w:rPr>
        <w:t>).</w:t>
      </w:r>
    </w:p>
    <w:p w14:paraId="366F9D4D" w14:textId="77777777" w:rsidR="00957DAB" w:rsidRDefault="00957DAB" w:rsidP="005F3755">
      <w:pPr>
        <w:spacing w:after="0" w:line="240" w:lineRule="auto"/>
        <w:ind w:left="547"/>
        <w:rPr>
          <w:rFonts w:ascii="Arial" w:hAnsi="Arial" w:cs="Arial"/>
          <w:sz w:val="24"/>
          <w:szCs w:val="24"/>
          <w:u w:val="single"/>
        </w:rPr>
      </w:pPr>
    </w:p>
    <w:p w14:paraId="33EA04FD" w14:textId="23B76178" w:rsidR="00A14302" w:rsidRDefault="00A0164B" w:rsidP="005F3755">
      <w:pPr>
        <w:spacing w:after="0" w:line="240" w:lineRule="auto"/>
        <w:ind w:left="547"/>
        <w:rPr>
          <w:rFonts w:ascii="Arial" w:hAnsi="Arial" w:cs="Arial"/>
          <w:sz w:val="24"/>
          <w:szCs w:val="24"/>
        </w:rPr>
      </w:pPr>
      <w:r w:rsidRPr="00A0164B">
        <w:rPr>
          <w:rFonts w:ascii="Arial" w:hAnsi="Arial" w:cs="Arial"/>
          <w:sz w:val="24"/>
          <w:szCs w:val="24"/>
          <w:u w:val="single"/>
        </w:rPr>
        <w:t>Task Force</w:t>
      </w:r>
      <w:r w:rsidR="00A14302">
        <w:rPr>
          <w:rFonts w:ascii="Arial" w:hAnsi="Arial" w:cs="Arial"/>
          <w:sz w:val="24"/>
          <w:szCs w:val="24"/>
          <w:u w:val="single"/>
        </w:rPr>
        <w:t>/Evalyn</w:t>
      </w:r>
      <w:r>
        <w:rPr>
          <w:rFonts w:ascii="Arial" w:hAnsi="Arial" w:cs="Arial"/>
          <w:sz w:val="24"/>
          <w:szCs w:val="24"/>
        </w:rPr>
        <w:t xml:space="preserve">: </w:t>
      </w:r>
      <w:r w:rsidR="003557EF">
        <w:rPr>
          <w:rFonts w:ascii="Arial" w:hAnsi="Arial" w:cs="Arial"/>
          <w:sz w:val="24"/>
          <w:szCs w:val="24"/>
        </w:rPr>
        <w:t>It’s that time of year that t</w:t>
      </w:r>
      <w:r w:rsidR="004852FB">
        <w:rPr>
          <w:rFonts w:ascii="Arial" w:hAnsi="Arial" w:cs="Arial"/>
          <w:sz w:val="24"/>
          <w:szCs w:val="24"/>
        </w:rPr>
        <w:t xml:space="preserve">he task force </w:t>
      </w:r>
      <w:r w:rsidR="003557EF">
        <w:rPr>
          <w:rFonts w:ascii="Arial" w:hAnsi="Arial" w:cs="Arial"/>
          <w:sz w:val="24"/>
          <w:szCs w:val="24"/>
        </w:rPr>
        <w:t xml:space="preserve">is collecting the current equipment needs of the committees. </w:t>
      </w:r>
      <w:r w:rsidR="00763ABB">
        <w:rPr>
          <w:rFonts w:ascii="Arial" w:hAnsi="Arial" w:cs="Arial"/>
          <w:sz w:val="24"/>
          <w:szCs w:val="24"/>
        </w:rPr>
        <w:t xml:space="preserve">Evalyn and </w:t>
      </w:r>
      <w:r w:rsidR="003557EF">
        <w:rPr>
          <w:rFonts w:ascii="Arial" w:hAnsi="Arial" w:cs="Arial"/>
          <w:sz w:val="24"/>
          <w:szCs w:val="24"/>
        </w:rPr>
        <w:t>Jennifer will send an email to the full membership</w:t>
      </w:r>
      <w:r w:rsidR="00763ABB">
        <w:rPr>
          <w:rFonts w:ascii="Arial" w:hAnsi="Arial" w:cs="Arial"/>
          <w:sz w:val="24"/>
          <w:szCs w:val="24"/>
        </w:rPr>
        <w:t xml:space="preserve"> asking for input</w:t>
      </w:r>
      <w:r w:rsidR="003557EF">
        <w:rPr>
          <w:rFonts w:ascii="Arial" w:hAnsi="Arial" w:cs="Arial"/>
          <w:sz w:val="24"/>
          <w:szCs w:val="24"/>
        </w:rPr>
        <w:t xml:space="preserve">. </w:t>
      </w:r>
      <w:r w:rsidR="007C192B">
        <w:rPr>
          <w:rFonts w:ascii="Arial" w:hAnsi="Arial" w:cs="Arial"/>
          <w:sz w:val="24"/>
          <w:szCs w:val="24"/>
        </w:rPr>
        <w:t xml:space="preserve">Symposium </w:t>
      </w:r>
      <w:r w:rsidR="003557EF">
        <w:rPr>
          <w:rFonts w:ascii="Arial" w:hAnsi="Arial" w:cs="Arial"/>
          <w:sz w:val="24"/>
          <w:szCs w:val="24"/>
        </w:rPr>
        <w:t xml:space="preserve">is back in person and </w:t>
      </w:r>
      <w:r w:rsidR="007C192B">
        <w:rPr>
          <w:rFonts w:ascii="Arial" w:hAnsi="Arial" w:cs="Arial"/>
          <w:sz w:val="24"/>
          <w:szCs w:val="24"/>
        </w:rPr>
        <w:t>is May 6, 2022</w:t>
      </w:r>
      <w:r w:rsidR="003557EF">
        <w:rPr>
          <w:rFonts w:ascii="Arial" w:hAnsi="Arial" w:cs="Arial"/>
          <w:sz w:val="24"/>
          <w:szCs w:val="24"/>
        </w:rPr>
        <w:t xml:space="preserve">. </w:t>
      </w:r>
      <w:r w:rsidR="007C192B">
        <w:rPr>
          <w:rFonts w:ascii="Arial" w:hAnsi="Arial" w:cs="Arial"/>
          <w:sz w:val="24"/>
          <w:szCs w:val="24"/>
        </w:rPr>
        <w:t xml:space="preserve">To register, go here: </w:t>
      </w:r>
      <w:hyperlink r:id="rId9" w:history="1">
        <w:r w:rsidR="00054453" w:rsidRPr="00AC4D96">
          <w:rPr>
            <w:rStyle w:val="Hyperlink"/>
            <w:rFonts w:ascii="Arial" w:hAnsi="Arial" w:cs="Arial"/>
            <w:sz w:val="24"/>
            <w:szCs w:val="24"/>
          </w:rPr>
          <w:t>https://members.scmrtf.org/events/scmrtf-symposium/register</w:t>
        </w:r>
      </w:hyperlink>
      <w:r w:rsidR="00054453">
        <w:rPr>
          <w:rFonts w:ascii="Arial" w:hAnsi="Arial" w:cs="Arial"/>
          <w:sz w:val="24"/>
          <w:szCs w:val="24"/>
        </w:rPr>
        <w:t xml:space="preserve"> </w:t>
      </w:r>
    </w:p>
    <w:p w14:paraId="0882CF22" w14:textId="77777777" w:rsidR="008E450E" w:rsidRDefault="008E450E" w:rsidP="00A83BD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63638A4F" w14:textId="1E2569B8" w:rsidR="00A9398D" w:rsidRDefault="00A14302" w:rsidP="003D1EC6">
      <w:pPr>
        <w:spacing w:after="0" w:line="240" w:lineRule="auto"/>
        <w:ind w:left="5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Jennifer</w:t>
      </w:r>
      <w:r w:rsidR="0012476D" w:rsidRPr="00C7486C">
        <w:rPr>
          <w:rFonts w:ascii="Arial" w:hAnsi="Arial" w:cs="Arial"/>
          <w:sz w:val="24"/>
          <w:szCs w:val="24"/>
          <w:u w:val="single"/>
        </w:rPr>
        <w:t>:</w:t>
      </w:r>
      <w:r w:rsidR="0012476D">
        <w:rPr>
          <w:rFonts w:ascii="Arial" w:hAnsi="Arial" w:cs="Arial"/>
          <w:sz w:val="24"/>
          <w:szCs w:val="24"/>
        </w:rPr>
        <w:t xml:space="preserve"> </w:t>
      </w:r>
      <w:r w:rsidR="00A343AD">
        <w:rPr>
          <w:rFonts w:ascii="Arial" w:hAnsi="Arial" w:cs="Arial"/>
          <w:sz w:val="24"/>
          <w:szCs w:val="24"/>
        </w:rPr>
        <w:t>2022 working group meetings are set and posted on the task force website</w:t>
      </w:r>
      <w:r w:rsidR="00AB2BD2">
        <w:rPr>
          <w:rFonts w:ascii="Arial" w:hAnsi="Arial" w:cs="Arial"/>
          <w:sz w:val="24"/>
          <w:szCs w:val="24"/>
        </w:rPr>
        <w:t xml:space="preserve"> and on an attachment to these minutes</w:t>
      </w:r>
      <w:r w:rsidR="00A343AD">
        <w:rPr>
          <w:rFonts w:ascii="Arial" w:hAnsi="Arial" w:cs="Arial"/>
          <w:sz w:val="24"/>
          <w:szCs w:val="24"/>
        </w:rPr>
        <w:t xml:space="preserve">. Region V has hired a veterinary field officer to succeed Dr. Santini – Jennifer Burroughs. Steve Brown, PSU Extension, has </w:t>
      </w:r>
      <w:r w:rsidR="00A83BDF">
        <w:rPr>
          <w:rFonts w:ascii="Arial" w:hAnsi="Arial" w:cs="Arial"/>
          <w:sz w:val="24"/>
          <w:szCs w:val="24"/>
        </w:rPr>
        <w:t xml:space="preserve">accepted a job with the Lancaster City Fire Department but plans to stay involved with the working </w:t>
      </w:r>
      <w:r w:rsidR="00A83BDF">
        <w:rPr>
          <w:rFonts w:ascii="Arial" w:hAnsi="Arial" w:cs="Arial"/>
          <w:sz w:val="24"/>
          <w:szCs w:val="24"/>
        </w:rPr>
        <w:lastRenderedPageBreak/>
        <w:t xml:space="preserve">group; Linda Fetzer is the </w:t>
      </w:r>
      <w:r w:rsidR="00DA3427">
        <w:rPr>
          <w:rFonts w:ascii="Arial" w:hAnsi="Arial" w:cs="Arial"/>
          <w:sz w:val="24"/>
          <w:szCs w:val="24"/>
        </w:rPr>
        <w:t xml:space="preserve">PSU Extension </w:t>
      </w:r>
      <w:r w:rsidR="00A83BDF">
        <w:rPr>
          <w:rFonts w:ascii="Arial" w:hAnsi="Arial" w:cs="Arial"/>
          <w:sz w:val="24"/>
          <w:szCs w:val="24"/>
        </w:rPr>
        <w:t xml:space="preserve">POC for now. </w:t>
      </w:r>
      <w:r w:rsidR="003D799B">
        <w:rPr>
          <w:rFonts w:ascii="Arial" w:hAnsi="Arial" w:cs="Arial"/>
          <w:sz w:val="24"/>
          <w:szCs w:val="24"/>
        </w:rPr>
        <w:t xml:space="preserve">High Path Avian Influenza – the bad one – is on the rise all over the country and Canada but not </w:t>
      </w:r>
      <w:r w:rsidR="00DA3427">
        <w:rPr>
          <w:rFonts w:ascii="Arial" w:hAnsi="Arial" w:cs="Arial"/>
          <w:sz w:val="24"/>
          <w:szCs w:val="24"/>
        </w:rPr>
        <w:t xml:space="preserve">in </w:t>
      </w:r>
      <w:r w:rsidR="003D799B">
        <w:rPr>
          <w:rFonts w:ascii="Arial" w:hAnsi="Arial" w:cs="Arial"/>
          <w:sz w:val="24"/>
          <w:szCs w:val="24"/>
        </w:rPr>
        <w:t>Pennsylvania and Ohio (</w:t>
      </w:r>
      <w:r w:rsidR="00B321B4">
        <w:rPr>
          <w:rFonts w:ascii="Arial" w:hAnsi="Arial" w:cs="Arial"/>
          <w:sz w:val="24"/>
          <w:szCs w:val="24"/>
        </w:rPr>
        <w:t>good bio-security?</w:t>
      </w:r>
      <w:r w:rsidR="003D799B">
        <w:rPr>
          <w:rFonts w:ascii="Arial" w:hAnsi="Arial" w:cs="Arial"/>
          <w:sz w:val="24"/>
          <w:szCs w:val="24"/>
        </w:rPr>
        <w:t>); use the USDA website for monitoring (</w:t>
      </w:r>
      <w:hyperlink r:id="rId10" w:history="1">
        <w:r w:rsidR="003D799B" w:rsidRPr="00953639">
          <w:rPr>
            <w:rStyle w:val="Hyperlink"/>
            <w:rFonts w:ascii="Arial" w:hAnsi="Arial" w:cs="Arial"/>
            <w:sz w:val="24"/>
            <w:szCs w:val="24"/>
          </w:rPr>
          <w:t>https://www.aphis.usda.gov/aphis/home/</w:t>
        </w:r>
      </w:hyperlink>
      <w:r w:rsidR="003D799B">
        <w:rPr>
          <w:rFonts w:ascii="Arial" w:hAnsi="Arial" w:cs="Arial"/>
          <w:sz w:val="24"/>
          <w:szCs w:val="24"/>
        </w:rPr>
        <w:t xml:space="preserve">); bio-security plan templates are available from PDA. </w:t>
      </w:r>
      <w:r w:rsidR="00AC3A3A">
        <w:rPr>
          <w:rFonts w:ascii="Arial" w:hAnsi="Arial" w:cs="Arial"/>
          <w:sz w:val="24"/>
          <w:szCs w:val="24"/>
        </w:rPr>
        <w:t>May meeting may be cancelled if HPAI becomes all-consuming in Pennsylvania.</w:t>
      </w:r>
    </w:p>
    <w:p w14:paraId="31893133" w14:textId="7731369C" w:rsidR="00BC75D9" w:rsidRDefault="00BC75D9" w:rsidP="003D1EC6">
      <w:pPr>
        <w:spacing w:after="0" w:line="240" w:lineRule="auto"/>
        <w:ind w:left="547"/>
        <w:rPr>
          <w:rFonts w:ascii="Arial" w:hAnsi="Arial" w:cs="Arial"/>
          <w:sz w:val="24"/>
          <w:szCs w:val="24"/>
        </w:rPr>
      </w:pPr>
    </w:p>
    <w:p w14:paraId="3608EAA5" w14:textId="15990315" w:rsidR="00BC75D9" w:rsidRDefault="00BC75D9" w:rsidP="003D1EC6">
      <w:pPr>
        <w:spacing w:after="0" w:line="240" w:lineRule="auto"/>
        <w:ind w:left="5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May or July meeting: Jennifer would like to do a round table of all the organizations on the working group and their capabilities in a large-scale incident; an overview of the task force or some words from the task force chair</w:t>
      </w:r>
      <w:r w:rsidR="00763ABB">
        <w:rPr>
          <w:rFonts w:ascii="Arial" w:hAnsi="Arial" w:cs="Arial"/>
          <w:sz w:val="24"/>
          <w:szCs w:val="24"/>
        </w:rPr>
        <w:t xml:space="preserve"> might be appropriate, too</w:t>
      </w:r>
      <w:r>
        <w:rPr>
          <w:rFonts w:ascii="Arial" w:hAnsi="Arial" w:cs="Arial"/>
          <w:sz w:val="24"/>
          <w:szCs w:val="24"/>
        </w:rPr>
        <w:t xml:space="preserve">. She would like to talk about conducting a tabletop exercise in the fall, </w:t>
      </w:r>
      <w:r w:rsidR="00763ABB">
        <w:rPr>
          <w:rFonts w:ascii="Arial" w:hAnsi="Arial" w:cs="Arial"/>
          <w:sz w:val="24"/>
          <w:szCs w:val="24"/>
        </w:rPr>
        <w:t>also.</w:t>
      </w:r>
    </w:p>
    <w:p w14:paraId="505BC357" w14:textId="6B61C622" w:rsidR="00BC75D9" w:rsidRDefault="00BC75D9" w:rsidP="003D1EC6">
      <w:pPr>
        <w:spacing w:after="0" w:line="240" w:lineRule="auto"/>
        <w:ind w:left="547"/>
        <w:rPr>
          <w:rFonts w:ascii="Arial" w:hAnsi="Arial" w:cs="Arial"/>
          <w:sz w:val="24"/>
          <w:szCs w:val="24"/>
        </w:rPr>
      </w:pPr>
    </w:p>
    <w:p w14:paraId="20FAE4EA" w14:textId="36277944" w:rsidR="00BC75D9" w:rsidRDefault="00BC75D9" w:rsidP="003D1EC6">
      <w:pPr>
        <w:spacing w:after="0" w:line="240" w:lineRule="auto"/>
        <w:ind w:left="5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4 and 5, 2022 in State College will be a statewide training for CART members and leaders.</w:t>
      </w:r>
    </w:p>
    <w:p w14:paraId="1DA3D75F" w14:textId="77777777" w:rsidR="00A9398D" w:rsidRDefault="00A9398D" w:rsidP="003D1EC6">
      <w:pPr>
        <w:spacing w:after="0" w:line="240" w:lineRule="auto"/>
        <w:ind w:left="547"/>
        <w:rPr>
          <w:rFonts w:ascii="Arial" w:hAnsi="Arial" w:cs="Arial"/>
          <w:sz w:val="24"/>
          <w:szCs w:val="24"/>
        </w:rPr>
      </w:pPr>
    </w:p>
    <w:p w14:paraId="0A7AD5BE" w14:textId="20BF13AB" w:rsidR="008A0EEB" w:rsidRDefault="008A0EEB" w:rsidP="00ED4513">
      <w:pPr>
        <w:spacing w:after="0"/>
        <w:ind w:left="547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Next Meeting:</w:t>
      </w:r>
      <w:r w:rsidRPr="00E003EE">
        <w:rPr>
          <w:rFonts w:ascii="Arial" w:hAnsi="Arial" w:cs="Arial"/>
          <w:b/>
          <w:sz w:val="24"/>
          <w:szCs w:val="24"/>
        </w:rPr>
        <w:t xml:space="preserve"> </w:t>
      </w:r>
      <w:r w:rsidR="001843F6">
        <w:rPr>
          <w:rFonts w:ascii="Arial" w:hAnsi="Arial" w:cs="Arial"/>
          <w:bCs/>
          <w:sz w:val="24"/>
          <w:szCs w:val="24"/>
        </w:rPr>
        <w:t xml:space="preserve">May </w:t>
      </w:r>
      <w:r w:rsidR="00856985">
        <w:rPr>
          <w:rFonts w:ascii="Arial" w:hAnsi="Arial" w:cs="Arial"/>
          <w:bCs/>
          <w:sz w:val="24"/>
          <w:szCs w:val="24"/>
        </w:rPr>
        <w:t>20, 2022</w:t>
      </w:r>
      <w:r w:rsidR="00031DD9">
        <w:rPr>
          <w:rFonts w:ascii="Arial" w:hAnsi="Arial" w:cs="Arial"/>
          <w:bCs/>
          <w:sz w:val="24"/>
          <w:szCs w:val="24"/>
        </w:rPr>
        <w:t>;</w:t>
      </w:r>
      <w:r w:rsidR="00B321B4">
        <w:rPr>
          <w:rFonts w:ascii="Arial" w:hAnsi="Arial" w:cs="Arial"/>
          <w:bCs/>
          <w:sz w:val="24"/>
          <w:szCs w:val="24"/>
        </w:rPr>
        <w:t xml:space="preserve"> noon;</w:t>
      </w:r>
      <w:r w:rsidR="00031DD9">
        <w:rPr>
          <w:rFonts w:ascii="Arial" w:hAnsi="Arial" w:cs="Arial"/>
          <w:bCs/>
          <w:sz w:val="24"/>
          <w:szCs w:val="24"/>
        </w:rPr>
        <w:t xml:space="preserve"> </w:t>
      </w:r>
      <w:r w:rsidR="000A64A5">
        <w:rPr>
          <w:rFonts w:ascii="Arial" w:hAnsi="Arial" w:cs="Arial"/>
          <w:bCs/>
          <w:sz w:val="24"/>
          <w:szCs w:val="24"/>
        </w:rPr>
        <w:t>Marzoni’s Altoona</w:t>
      </w:r>
      <w:r w:rsidR="00C654D7">
        <w:rPr>
          <w:rFonts w:ascii="Arial" w:hAnsi="Arial" w:cs="Arial"/>
          <w:bCs/>
          <w:sz w:val="24"/>
          <w:szCs w:val="24"/>
        </w:rPr>
        <w:t>.</w:t>
      </w:r>
    </w:p>
    <w:p w14:paraId="6A7A573B" w14:textId="77777777" w:rsidR="008A0EEB" w:rsidRDefault="008A0EEB" w:rsidP="00ED4513">
      <w:pPr>
        <w:spacing w:after="0"/>
        <w:ind w:left="547"/>
        <w:rPr>
          <w:rFonts w:ascii="Arial" w:hAnsi="Arial" w:cs="Arial"/>
          <w:b/>
          <w:sz w:val="24"/>
          <w:szCs w:val="24"/>
          <w:u w:val="single"/>
        </w:rPr>
      </w:pPr>
    </w:p>
    <w:p w14:paraId="39B06F9B" w14:textId="743AFF69" w:rsidR="00B26C12" w:rsidRDefault="004240C2" w:rsidP="00ED4513">
      <w:pPr>
        <w:spacing w:after="0"/>
        <w:ind w:left="547"/>
        <w:rPr>
          <w:rFonts w:ascii="Arial" w:hAnsi="Arial" w:cs="Arial"/>
          <w:sz w:val="24"/>
          <w:szCs w:val="24"/>
        </w:rPr>
      </w:pPr>
      <w:r w:rsidRPr="00F0636A">
        <w:rPr>
          <w:rFonts w:ascii="Arial" w:hAnsi="Arial" w:cs="Arial"/>
          <w:b/>
          <w:sz w:val="24"/>
          <w:szCs w:val="24"/>
          <w:u w:val="single"/>
        </w:rPr>
        <w:t>Adjournment</w:t>
      </w:r>
      <w:r w:rsidR="00F77638" w:rsidRPr="00F0636A">
        <w:rPr>
          <w:rFonts w:ascii="Arial" w:hAnsi="Arial" w:cs="Arial"/>
          <w:sz w:val="24"/>
          <w:szCs w:val="24"/>
        </w:rPr>
        <w:t>:</w:t>
      </w:r>
      <w:r w:rsidR="00E003EE">
        <w:rPr>
          <w:rFonts w:ascii="Arial" w:hAnsi="Arial" w:cs="Arial"/>
          <w:sz w:val="24"/>
          <w:szCs w:val="24"/>
        </w:rPr>
        <w:t xml:space="preserve"> </w:t>
      </w:r>
      <w:r w:rsidR="009E1A4B">
        <w:rPr>
          <w:rFonts w:ascii="Arial" w:hAnsi="Arial" w:cs="Arial"/>
          <w:sz w:val="24"/>
          <w:szCs w:val="24"/>
        </w:rPr>
        <w:t xml:space="preserve">2:45 </w:t>
      </w:r>
      <w:r w:rsidR="00836877" w:rsidRPr="00F0636A">
        <w:rPr>
          <w:rFonts w:ascii="Arial" w:hAnsi="Arial" w:cs="Arial"/>
          <w:sz w:val="24"/>
          <w:szCs w:val="24"/>
        </w:rPr>
        <w:t>p.m.</w:t>
      </w:r>
    </w:p>
    <w:p w14:paraId="166561F9" w14:textId="4A6C46A1" w:rsidR="00BC75D9" w:rsidRDefault="00BC75D9" w:rsidP="00ED4513">
      <w:pPr>
        <w:spacing w:after="0"/>
        <w:ind w:left="547"/>
        <w:rPr>
          <w:rFonts w:ascii="Arial" w:hAnsi="Arial" w:cs="Arial"/>
          <w:sz w:val="24"/>
          <w:szCs w:val="24"/>
        </w:rPr>
      </w:pPr>
    </w:p>
    <w:p w14:paraId="36DE58AB" w14:textId="3A5D402F" w:rsidR="00BC75D9" w:rsidRPr="00BC75D9" w:rsidRDefault="00BC75D9" w:rsidP="00ED4513">
      <w:pPr>
        <w:spacing w:after="0"/>
        <w:ind w:left="547"/>
        <w:rPr>
          <w:rFonts w:ascii="Arial" w:hAnsi="Arial" w:cs="Arial"/>
          <w:i/>
          <w:iCs/>
          <w:sz w:val="24"/>
          <w:szCs w:val="24"/>
        </w:rPr>
      </w:pPr>
      <w:r w:rsidRPr="00BC75D9">
        <w:rPr>
          <w:rFonts w:ascii="Arial" w:hAnsi="Arial" w:cs="Arial"/>
          <w:i/>
          <w:iCs/>
          <w:sz w:val="24"/>
          <w:szCs w:val="24"/>
        </w:rPr>
        <w:t>Attachments</w:t>
      </w:r>
    </w:p>
    <w:p w14:paraId="40145001" w14:textId="664E0902" w:rsidR="00F0636A" w:rsidRDefault="00F0636A" w:rsidP="00ED4513">
      <w:pPr>
        <w:spacing w:after="0"/>
        <w:ind w:left="547"/>
        <w:rPr>
          <w:rFonts w:ascii="Arial" w:hAnsi="Arial" w:cs="Arial"/>
          <w:sz w:val="24"/>
          <w:szCs w:val="24"/>
        </w:rPr>
      </w:pPr>
    </w:p>
    <w:p w14:paraId="5ABC78FA" w14:textId="0B79F434" w:rsidR="00F0636A" w:rsidRDefault="00F0636A" w:rsidP="00ED4513">
      <w:pPr>
        <w:spacing w:after="0"/>
        <w:ind w:left="547"/>
        <w:rPr>
          <w:rFonts w:ascii="Arial" w:hAnsi="Arial" w:cs="Arial"/>
          <w:sz w:val="24"/>
          <w:szCs w:val="24"/>
        </w:rPr>
      </w:pPr>
    </w:p>
    <w:p w14:paraId="609A1926" w14:textId="12C3B1BB" w:rsidR="00F0636A" w:rsidRDefault="00F0636A" w:rsidP="00ED4513">
      <w:pPr>
        <w:spacing w:after="0"/>
        <w:ind w:left="547"/>
        <w:rPr>
          <w:rFonts w:ascii="Arial" w:hAnsi="Arial" w:cs="Arial"/>
          <w:sz w:val="24"/>
          <w:szCs w:val="24"/>
        </w:rPr>
      </w:pPr>
    </w:p>
    <w:p w14:paraId="78860E20" w14:textId="6C0774F2" w:rsidR="00F0636A" w:rsidRPr="00F0636A" w:rsidRDefault="00F0636A" w:rsidP="008A0EEB">
      <w:pPr>
        <w:spacing w:after="0"/>
        <w:rPr>
          <w:rFonts w:ascii="Arial" w:hAnsi="Arial" w:cs="Arial"/>
          <w:i/>
          <w:iCs/>
          <w:sz w:val="24"/>
          <w:szCs w:val="24"/>
        </w:rPr>
      </w:pPr>
    </w:p>
    <w:sectPr w:rsidR="00F0636A" w:rsidRPr="00F0636A" w:rsidSect="00BE3B17">
      <w:footerReference w:type="default" r:id="rId11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DC072" w14:textId="77777777" w:rsidR="002C5F35" w:rsidRDefault="002C5F35" w:rsidP="00C81565">
      <w:pPr>
        <w:spacing w:after="0" w:line="240" w:lineRule="auto"/>
      </w:pPr>
      <w:r>
        <w:separator/>
      </w:r>
    </w:p>
  </w:endnote>
  <w:endnote w:type="continuationSeparator" w:id="0">
    <w:p w14:paraId="106C2E97" w14:textId="77777777" w:rsidR="002C5F35" w:rsidRDefault="002C5F35" w:rsidP="00C8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0835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E054C" w14:textId="77777777" w:rsidR="004240C2" w:rsidRDefault="004240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6C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6E0E99" w14:textId="77777777" w:rsidR="00C81565" w:rsidRDefault="00C81565" w:rsidP="00AD6E9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C14D6" w14:textId="77777777" w:rsidR="002C5F35" w:rsidRDefault="002C5F35" w:rsidP="00C81565">
      <w:pPr>
        <w:spacing w:after="0" w:line="240" w:lineRule="auto"/>
      </w:pPr>
      <w:r>
        <w:separator/>
      </w:r>
    </w:p>
  </w:footnote>
  <w:footnote w:type="continuationSeparator" w:id="0">
    <w:p w14:paraId="1C4E981A" w14:textId="77777777" w:rsidR="002C5F35" w:rsidRDefault="002C5F35" w:rsidP="00C81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3B1B"/>
    <w:multiLevelType w:val="hybridMultilevel"/>
    <w:tmpl w:val="FB78E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B1C29"/>
    <w:multiLevelType w:val="hybridMultilevel"/>
    <w:tmpl w:val="013E0BA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76712BC"/>
    <w:multiLevelType w:val="hybridMultilevel"/>
    <w:tmpl w:val="1228F512"/>
    <w:lvl w:ilvl="0" w:tplc="C98C78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9662E"/>
    <w:multiLevelType w:val="hybridMultilevel"/>
    <w:tmpl w:val="7C1CE2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492469"/>
    <w:multiLevelType w:val="hybridMultilevel"/>
    <w:tmpl w:val="45B80EC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DDC6331"/>
    <w:multiLevelType w:val="multilevel"/>
    <w:tmpl w:val="3F18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F42E3"/>
    <w:multiLevelType w:val="hybridMultilevel"/>
    <w:tmpl w:val="6292D650"/>
    <w:lvl w:ilvl="0" w:tplc="32007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7EE80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A5C55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CA86B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32E83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6F6AA7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2C8611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CBA4CA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3E2EA0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4BC34128"/>
    <w:multiLevelType w:val="hybridMultilevel"/>
    <w:tmpl w:val="9A2889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FCC15E8"/>
    <w:multiLevelType w:val="hybridMultilevel"/>
    <w:tmpl w:val="51B85814"/>
    <w:lvl w:ilvl="0" w:tplc="5650BB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03C51"/>
    <w:multiLevelType w:val="hybridMultilevel"/>
    <w:tmpl w:val="01F0B01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A355A38"/>
    <w:multiLevelType w:val="hybridMultilevel"/>
    <w:tmpl w:val="355C94D0"/>
    <w:lvl w:ilvl="0" w:tplc="5650BB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76D10"/>
    <w:multiLevelType w:val="hybridMultilevel"/>
    <w:tmpl w:val="775EDCE8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2" w15:restartNumberingAfterBreak="0">
    <w:nsid w:val="7D2418A5"/>
    <w:multiLevelType w:val="hybridMultilevel"/>
    <w:tmpl w:val="4D0C31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E2"/>
    <w:rsid w:val="000014EC"/>
    <w:rsid w:val="000029DF"/>
    <w:rsid w:val="00003D2D"/>
    <w:rsid w:val="000040EB"/>
    <w:rsid w:val="00006DB3"/>
    <w:rsid w:val="00012BF5"/>
    <w:rsid w:val="00031DD9"/>
    <w:rsid w:val="00033418"/>
    <w:rsid w:val="00036DD7"/>
    <w:rsid w:val="00036EA1"/>
    <w:rsid w:val="000428AC"/>
    <w:rsid w:val="00053889"/>
    <w:rsid w:val="00054453"/>
    <w:rsid w:val="000604F4"/>
    <w:rsid w:val="000623A2"/>
    <w:rsid w:val="000661EF"/>
    <w:rsid w:val="00072C16"/>
    <w:rsid w:val="000817B7"/>
    <w:rsid w:val="00092599"/>
    <w:rsid w:val="000A027C"/>
    <w:rsid w:val="000A2691"/>
    <w:rsid w:val="000A4647"/>
    <w:rsid w:val="000A64A5"/>
    <w:rsid w:val="000A653E"/>
    <w:rsid w:val="000C4676"/>
    <w:rsid w:val="000E3615"/>
    <w:rsid w:val="00114E3D"/>
    <w:rsid w:val="00123E1C"/>
    <w:rsid w:val="0012476D"/>
    <w:rsid w:val="00126110"/>
    <w:rsid w:val="00131A95"/>
    <w:rsid w:val="001402F4"/>
    <w:rsid w:val="001407E1"/>
    <w:rsid w:val="00146498"/>
    <w:rsid w:val="00152566"/>
    <w:rsid w:val="00156AE8"/>
    <w:rsid w:val="00165308"/>
    <w:rsid w:val="0017089B"/>
    <w:rsid w:val="001843F6"/>
    <w:rsid w:val="00191BC8"/>
    <w:rsid w:val="00192680"/>
    <w:rsid w:val="001A51C8"/>
    <w:rsid w:val="001B0CED"/>
    <w:rsid w:val="001B37FF"/>
    <w:rsid w:val="001B468F"/>
    <w:rsid w:val="001C14E6"/>
    <w:rsid w:val="001C6C65"/>
    <w:rsid w:val="001D3AEA"/>
    <w:rsid w:val="001E2731"/>
    <w:rsid w:val="001F0B9A"/>
    <w:rsid w:val="0020304B"/>
    <w:rsid w:val="00221B54"/>
    <w:rsid w:val="0024184E"/>
    <w:rsid w:val="00252713"/>
    <w:rsid w:val="00262CA3"/>
    <w:rsid w:val="00264F62"/>
    <w:rsid w:val="00267BE5"/>
    <w:rsid w:val="00283494"/>
    <w:rsid w:val="00284756"/>
    <w:rsid w:val="00285B22"/>
    <w:rsid w:val="002A04B8"/>
    <w:rsid w:val="002A3F1F"/>
    <w:rsid w:val="002C12FE"/>
    <w:rsid w:val="002C5F35"/>
    <w:rsid w:val="002C6AB5"/>
    <w:rsid w:val="002E7C75"/>
    <w:rsid w:val="002F38B5"/>
    <w:rsid w:val="003039F2"/>
    <w:rsid w:val="00321B3A"/>
    <w:rsid w:val="00326F74"/>
    <w:rsid w:val="003417C3"/>
    <w:rsid w:val="003557EF"/>
    <w:rsid w:val="003622C8"/>
    <w:rsid w:val="00367548"/>
    <w:rsid w:val="00372B48"/>
    <w:rsid w:val="003747B7"/>
    <w:rsid w:val="00376DC3"/>
    <w:rsid w:val="00380520"/>
    <w:rsid w:val="0038569F"/>
    <w:rsid w:val="003875F7"/>
    <w:rsid w:val="00396EBE"/>
    <w:rsid w:val="003A2923"/>
    <w:rsid w:val="003B4CAA"/>
    <w:rsid w:val="003C10E9"/>
    <w:rsid w:val="003C34B0"/>
    <w:rsid w:val="003C7257"/>
    <w:rsid w:val="003D1EC6"/>
    <w:rsid w:val="003D778D"/>
    <w:rsid w:val="003D799B"/>
    <w:rsid w:val="003D79EB"/>
    <w:rsid w:val="003F0B3C"/>
    <w:rsid w:val="004124B8"/>
    <w:rsid w:val="004240C2"/>
    <w:rsid w:val="00424402"/>
    <w:rsid w:val="00425B87"/>
    <w:rsid w:val="0042622E"/>
    <w:rsid w:val="00441D77"/>
    <w:rsid w:val="00450655"/>
    <w:rsid w:val="00460BFF"/>
    <w:rsid w:val="0047441D"/>
    <w:rsid w:val="004852FB"/>
    <w:rsid w:val="00495558"/>
    <w:rsid w:val="00495843"/>
    <w:rsid w:val="00496406"/>
    <w:rsid w:val="004A7605"/>
    <w:rsid w:val="004C5B7F"/>
    <w:rsid w:val="004E366E"/>
    <w:rsid w:val="004E5672"/>
    <w:rsid w:val="004F4E08"/>
    <w:rsid w:val="00511EBC"/>
    <w:rsid w:val="0051483D"/>
    <w:rsid w:val="00521FC4"/>
    <w:rsid w:val="00531EA6"/>
    <w:rsid w:val="00541BAF"/>
    <w:rsid w:val="005607E7"/>
    <w:rsid w:val="005634C6"/>
    <w:rsid w:val="00572FE7"/>
    <w:rsid w:val="005743D4"/>
    <w:rsid w:val="005B7051"/>
    <w:rsid w:val="005C34AF"/>
    <w:rsid w:val="005D6122"/>
    <w:rsid w:val="005D668F"/>
    <w:rsid w:val="005D67E6"/>
    <w:rsid w:val="005E460C"/>
    <w:rsid w:val="005F2EB4"/>
    <w:rsid w:val="005F3755"/>
    <w:rsid w:val="0060195A"/>
    <w:rsid w:val="00603C4E"/>
    <w:rsid w:val="00610D8E"/>
    <w:rsid w:val="00637773"/>
    <w:rsid w:val="0064313C"/>
    <w:rsid w:val="00645207"/>
    <w:rsid w:val="0064684F"/>
    <w:rsid w:val="00652C32"/>
    <w:rsid w:val="0066065D"/>
    <w:rsid w:val="00667155"/>
    <w:rsid w:val="0067363F"/>
    <w:rsid w:val="00692A08"/>
    <w:rsid w:val="00692AFE"/>
    <w:rsid w:val="006B1089"/>
    <w:rsid w:val="006B1DFB"/>
    <w:rsid w:val="006E355C"/>
    <w:rsid w:val="006E477D"/>
    <w:rsid w:val="006F00C6"/>
    <w:rsid w:val="00700882"/>
    <w:rsid w:val="00712507"/>
    <w:rsid w:val="00713E3C"/>
    <w:rsid w:val="0071458C"/>
    <w:rsid w:val="0072048D"/>
    <w:rsid w:val="0072341B"/>
    <w:rsid w:val="00723E97"/>
    <w:rsid w:val="007431B6"/>
    <w:rsid w:val="007449A8"/>
    <w:rsid w:val="0074539F"/>
    <w:rsid w:val="00757EF7"/>
    <w:rsid w:val="00763ABB"/>
    <w:rsid w:val="0076440B"/>
    <w:rsid w:val="00766B6A"/>
    <w:rsid w:val="00771A7A"/>
    <w:rsid w:val="007741CF"/>
    <w:rsid w:val="0077696C"/>
    <w:rsid w:val="007B0012"/>
    <w:rsid w:val="007C192B"/>
    <w:rsid w:val="007C31E3"/>
    <w:rsid w:val="007F7879"/>
    <w:rsid w:val="00804C57"/>
    <w:rsid w:val="008071FD"/>
    <w:rsid w:val="00824272"/>
    <w:rsid w:val="00827541"/>
    <w:rsid w:val="00832817"/>
    <w:rsid w:val="00834983"/>
    <w:rsid w:val="00836877"/>
    <w:rsid w:val="00844941"/>
    <w:rsid w:val="00855D36"/>
    <w:rsid w:val="00856454"/>
    <w:rsid w:val="00856985"/>
    <w:rsid w:val="00866715"/>
    <w:rsid w:val="00873864"/>
    <w:rsid w:val="00874B08"/>
    <w:rsid w:val="00876E5C"/>
    <w:rsid w:val="008923F3"/>
    <w:rsid w:val="008A0EEB"/>
    <w:rsid w:val="008A4488"/>
    <w:rsid w:val="008A61C1"/>
    <w:rsid w:val="008B773C"/>
    <w:rsid w:val="008D5C6F"/>
    <w:rsid w:val="008E3290"/>
    <w:rsid w:val="008E450E"/>
    <w:rsid w:val="00907928"/>
    <w:rsid w:val="009169A4"/>
    <w:rsid w:val="00923908"/>
    <w:rsid w:val="00931F5A"/>
    <w:rsid w:val="0093297D"/>
    <w:rsid w:val="00940636"/>
    <w:rsid w:val="00952FBC"/>
    <w:rsid w:val="00953E8F"/>
    <w:rsid w:val="00957DAB"/>
    <w:rsid w:val="00971F65"/>
    <w:rsid w:val="00972656"/>
    <w:rsid w:val="00982041"/>
    <w:rsid w:val="009834C2"/>
    <w:rsid w:val="0099730B"/>
    <w:rsid w:val="009A1CA2"/>
    <w:rsid w:val="009A7252"/>
    <w:rsid w:val="009B093E"/>
    <w:rsid w:val="009B6A70"/>
    <w:rsid w:val="009C0826"/>
    <w:rsid w:val="009C261D"/>
    <w:rsid w:val="009D4724"/>
    <w:rsid w:val="009E1A4B"/>
    <w:rsid w:val="009E59E0"/>
    <w:rsid w:val="009F360F"/>
    <w:rsid w:val="00A0164B"/>
    <w:rsid w:val="00A02E7F"/>
    <w:rsid w:val="00A14302"/>
    <w:rsid w:val="00A307B4"/>
    <w:rsid w:val="00A313B4"/>
    <w:rsid w:val="00A31617"/>
    <w:rsid w:val="00A343AD"/>
    <w:rsid w:val="00A41A50"/>
    <w:rsid w:val="00A43401"/>
    <w:rsid w:val="00A5062D"/>
    <w:rsid w:val="00A50B0B"/>
    <w:rsid w:val="00A52D1E"/>
    <w:rsid w:val="00A60BD7"/>
    <w:rsid w:val="00A62B8E"/>
    <w:rsid w:val="00A72148"/>
    <w:rsid w:val="00A83BDF"/>
    <w:rsid w:val="00A86F90"/>
    <w:rsid w:val="00A9398D"/>
    <w:rsid w:val="00AA0737"/>
    <w:rsid w:val="00AA1219"/>
    <w:rsid w:val="00AA5D17"/>
    <w:rsid w:val="00AB2BD2"/>
    <w:rsid w:val="00AB3EE6"/>
    <w:rsid w:val="00AC1477"/>
    <w:rsid w:val="00AC1EE2"/>
    <w:rsid w:val="00AC33AA"/>
    <w:rsid w:val="00AC3A3A"/>
    <w:rsid w:val="00AC4EC2"/>
    <w:rsid w:val="00AD1AB2"/>
    <w:rsid w:val="00AD57AB"/>
    <w:rsid w:val="00AD6661"/>
    <w:rsid w:val="00AD6E95"/>
    <w:rsid w:val="00AE7439"/>
    <w:rsid w:val="00AF7F10"/>
    <w:rsid w:val="00B00FE8"/>
    <w:rsid w:val="00B039E4"/>
    <w:rsid w:val="00B0680C"/>
    <w:rsid w:val="00B10E12"/>
    <w:rsid w:val="00B118D5"/>
    <w:rsid w:val="00B12309"/>
    <w:rsid w:val="00B13E4C"/>
    <w:rsid w:val="00B22931"/>
    <w:rsid w:val="00B24E50"/>
    <w:rsid w:val="00B25DE1"/>
    <w:rsid w:val="00B26C12"/>
    <w:rsid w:val="00B321B4"/>
    <w:rsid w:val="00B40580"/>
    <w:rsid w:val="00B45110"/>
    <w:rsid w:val="00B52305"/>
    <w:rsid w:val="00B527A3"/>
    <w:rsid w:val="00B910D8"/>
    <w:rsid w:val="00BA5043"/>
    <w:rsid w:val="00BA6773"/>
    <w:rsid w:val="00BB6A32"/>
    <w:rsid w:val="00BB6D01"/>
    <w:rsid w:val="00BC2964"/>
    <w:rsid w:val="00BC4835"/>
    <w:rsid w:val="00BC75D9"/>
    <w:rsid w:val="00BC7CB7"/>
    <w:rsid w:val="00BD2FF9"/>
    <w:rsid w:val="00BD44F0"/>
    <w:rsid w:val="00BD660E"/>
    <w:rsid w:val="00BE3B17"/>
    <w:rsid w:val="00BE6A4D"/>
    <w:rsid w:val="00BE763D"/>
    <w:rsid w:val="00BE779E"/>
    <w:rsid w:val="00C03A0C"/>
    <w:rsid w:val="00C07602"/>
    <w:rsid w:val="00C116AE"/>
    <w:rsid w:val="00C3368A"/>
    <w:rsid w:val="00C40BAE"/>
    <w:rsid w:val="00C5089B"/>
    <w:rsid w:val="00C654D7"/>
    <w:rsid w:val="00C73420"/>
    <w:rsid w:val="00C7486C"/>
    <w:rsid w:val="00C7729B"/>
    <w:rsid w:val="00C77B31"/>
    <w:rsid w:val="00C81565"/>
    <w:rsid w:val="00C81AF6"/>
    <w:rsid w:val="00C84221"/>
    <w:rsid w:val="00C92798"/>
    <w:rsid w:val="00C935B8"/>
    <w:rsid w:val="00C94F28"/>
    <w:rsid w:val="00C97494"/>
    <w:rsid w:val="00CB62AC"/>
    <w:rsid w:val="00CC071F"/>
    <w:rsid w:val="00CC07AE"/>
    <w:rsid w:val="00CC61E0"/>
    <w:rsid w:val="00D03B03"/>
    <w:rsid w:val="00D048D6"/>
    <w:rsid w:val="00D11953"/>
    <w:rsid w:val="00D13CAC"/>
    <w:rsid w:val="00D16DB6"/>
    <w:rsid w:val="00D2385D"/>
    <w:rsid w:val="00D35F79"/>
    <w:rsid w:val="00D43741"/>
    <w:rsid w:val="00D52AD2"/>
    <w:rsid w:val="00D56EF5"/>
    <w:rsid w:val="00D62CAF"/>
    <w:rsid w:val="00D630D9"/>
    <w:rsid w:val="00D66C09"/>
    <w:rsid w:val="00D73FB9"/>
    <w:rsid w:val="00D8434E"/>
    <w:rsid w:val="00D878CF"/>
    <w:rsid w:val="00D94C82"/>
    <w:rsid w:val="00DA2B63"/>
    <w:rsid w:val="00DA3427"/>
    <w:rsid w:val="00DB2F30"/>
    <w:rsid w:val="00DB4EA0"/>
    <w:rsid w:val="00DD153D"/>
    <w:rsid w:val="00DE677D"/>
    <w:rsid w:val="00DE790F"/>
    <w:rsid w:val="00E003EE"/>
    <w:rsid w:val="00E04CC4"/>
    <w:rsid w:val="00E35D03"/>
    <w:rsid w:val="00E36DF4"/>
    <w:rsid w:val="00E4060D"/>
    <w:rsid w:val="00E66D7B"/>
    <w:rsid w:val="00E67BA3"/>
    <w:rsid w:val="00E75175"/>
    <w:rsid w:val="00E81F78"/>
    <w:rsid w:val="00E84035"/>
    <w:rsid w:val="00E87738"/>
    <w:rsid w:val="00E97A38"/>
    <w:rsid w:val="00EA4462"/>
    <w:rsid w:val="00EB5B96"/>
    <w:rsid w:val="00EC7AAF"/>
    <w:rsid w:val="00ED4513"/>
    <w:rsid w:val="00ED75E2"/>
    <w:rsid w:val="00EE3B98"/>
    <w:rsid w:val="00EF3EE3"/>
    <w:rsid w:val="00EF6442"/>
    <w:rsid w:val="00EF7C76"/>
    <w:rsid w:val="00F06271"/>
    <w:rsid w:val="00F0636A"/>
    <w:rsid w:val="00F115A3"/>
    <w:rsid w:val="00F24660"/>
    <w:rsid w:val="00F25DFB"/>
    <w:rsid w:val="00F262ED"/>
    <w:rsid w:val="00F32995"/>
    <w:rsid w:val="00F35E7E"/>
    <w:rsid w:val="00F43912"/>
    <w:rsid w:val="00F43F50"/>
    <w:rsid w:val="00F62770"/>
    <w:rsid w:val="00F66517"/>
    <w:rsid w:val="00F67F05"/>
    <w:rsid w:val="00F72133"/>
    <w:rsid w:val="00F77638"/>
    <w:rsid w:val="00F77E68"/>
    <w:rsid w:val="00F84DB2"/>
    <w:rsid w:val="00F92E56"/>
    <w:rsid w:val="00F94D18"/>
    <w:rsid w:val="00F96F9E"/>
    <w:rsid w:val="00FA14D6"/>
    <w:rsid w:val="00FB183B"/>
    <w:rsid w:val="00FC7BAD"/>
    <w:rsid w:val="00FD6EC1"/>
    <w:rsid w:val="00FD7623"/>
    <w:rsid w:val="00FE16E0"/>
    <w:rsid w:val="00FE49D5"/>
    <w:rsid w:val="00FF3F4F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00E53"/>
  <w15:docId w15:val="{3AACA885-A568-4EE5-9166-8AC9695C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8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118D5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B118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B118D5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B118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1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565"/>
  </w:style>
  <w:style w:type="paragraph" w:styleId="Footer">
    <w:name w:val="footer"/>
    <w:basedOn w:val="Normal"/>
    <w:link w:val="FooterChar"/>
    <w:uiPriority w:val="99"/>
    <w:unhideWhenUsed/>
    <w:rsid w:val="00C81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565"/>
  </w:style>
  <w:style w:type="character" w:styleId="Hyperlink">
    <w:name w:val="Hyperlink"/>
    <w:basedOn w:val="DefaultParagraphFont"/>
    <w:uiPriority w:val="99"/>
    <w:unhideWhenUsed/>
    <w:rsid w:val="001B468F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E3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2048D"/>
    <w:pPr>
      <w:spacing w:after="0" w:line="240" w:lineRule="auto"/>
    </w:pPr>
    <w:rPr>
      <w:rFonts w:ascii="Calibri" w:hAnsi="Calibri" w:cs="Calibri"/>
      <w:color w:val="002060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048D"/>
    <w:rPr>
      <w:rFonts w:ascii="Calibri" w:hAnsi="Calibri" w:cs="Calibri"/>
      <w:color w:val="00206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4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phis.usda.gov/aphis/ho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mbers.scmrtf.org/events/scmrtf-symposium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A15E2-87BD-4BCA-B425-3D6126BD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Agriculture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Evalyn Fisher</dc:creator>
  <cp:lastModifiedBy>Evalyn Fisher</cp:lastModifiedBy>
  <cp:revision>9</cp:revision>
  <dcterms:created xsi:type="dcterms:W3CDTF">2022-03-18T13:57:00Z</dcterms:created>
  <dcterms:modified xsi:type="dcterms:W3CDTF">2022-03-22T12:50:00Z</dcterms:modified>
</cp:coreProperties>
</file>